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DD4D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3FBD11D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E923387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9CFB4C2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05653EA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ADDFEE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1884439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3AE1EEB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69E4D989" w14:textId="22785E9E" w:rsidR="002926E5" w:rsidRPr="007A25E5" w:rsidRDefault="00BB7303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>Stream Report</w:t>
      </w:r>
    </w:p>
    <w:bookmarkEnd w:id="0"/>
    <w:bookmarkEnd w:id="1"/>
    <w:p w14:paraId="0B7A5781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6F7BB791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783E2F5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4ABB5A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A64FB1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F02AF3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5090B2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6FEA5A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225A52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93D867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85C26D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24A2AD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25A712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2B44A2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98D713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23E1E67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4214F2D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CE751A2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713376FC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5E689828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DA2250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0743A7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5F4B47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7BAFD2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B8EF66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68EB1B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B43F09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8711B5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63357B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AB9B3CB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14:paraId="01334D30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2C769957" w14:textId="77777777" w:rsidTr="0033709C">
        <w:tc>
          <w:tcPr>
            <w:tcW w:w="1276" w:type="dxa"/>
            <w:shd w:val="clear" w:color="auto" w:fill="1F497D"/>
          </w:tcPr>
          <w:p w14:paraId="2824E72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2AC3BBC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320777A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6386264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37A0A26C" w14:textId="77777777" w:rsidTr="0033709C">
        <w:tc>
          <w:tcPr>
            <w:tcW w:w="1276" w:type="dxa"/>
          </w:tcPr>
          <w:p w14:paraId="5CE57B3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AB4DA4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727965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4BF3D5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CD861EE" w14:textId="77777777" w:rsidTr="0033709C">
        <w:tc>
          <w:tcPr>
            <w:tcW w:w="1276" w:type="dxa"/>
          </w:tcPr>
          <w:p w14:paraId="2883DA1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552311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D323AE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B0AEAA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FA70DCC" w14:textId="77777777" w:rsidTr="0033709C">
        <w:tc>
          <w:tcPr>
            <w:tcW w:w="1276" w:type="dxa"/>
          </w:tcPr>
          <w:p w14:paraId="7431C4D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458929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4FB9C4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3A6C38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2A8A68B" w14:textId="77777777" w:rsidTr="0033709C">
        <w:tc>
          <w:tcPr>
            <w:tcW w:w="1276" w:type="dxa"/>
          </w:tcPr>
          <w:p w14:paraId="36C90E1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A2E976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872CE0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7563E8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859B912" w14:textId="77777777" w:rsidTr="0033709C">
        <w:tc>
          <w:tcPr>
            <w:tcW w:w="1276" w:type="dxa"/>
          </w:tcPr>
          <w:p w14:paraId="5B09E7A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608E49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E37009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F1DE15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51D9672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1B216204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6AB9FBAF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794E80AD" w14:textId="77777777" w:rsidTr="0033709C">
        <w:tc>
          <w:tcPr>
            <w:tcW w:w="1196" w:type="dxa"/>
            <w:shd w:val="clear" w:color="auto" w:fill="1F497D"/>
          </w:tcPr>
          <w:p w14:paraId="7BF9464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250B277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37F5769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5ED261F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4804C03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47E37345" w14:textId="77777777" w:rsidTr="0033709C">
        <w:tc>
          <w:tcPr>
            <w:tcW w:w="1196" w:type="dxa"/>
          </w:tcPr>
          <w:p w14:paraId="53AB5B5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FDCFBF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BBC06C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75BFF0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F54162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98A3B28" w14:textId="77777777" w:rsidTr="0033709C">
        <w:tc>
          <w:tcPr>
            <w:tcW w:w="1196" w:type="dxa"/>
          </w:tcPr>
          <w:p w14:paraId="7BC9FD5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F0A278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39AAC2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FCA11C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619DEE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FED9C85" w14:textId="77777777" w:rsidTr="0033709C">
        <w:tc>
          <w:tcPr>
            <w:tcW w:w="1196" w:type="dxa"/>
          </w:tcPr>
          <w:p w14:paraId="270C608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0E0ADB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675B4B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CA31C9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88C783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5F3FBAF" w14:textId="77777777" w:rsidTr="0033709C">
        <w:tc>
          <w:tcPr>
            <w:tcW w:w="1196" w:type="dxa"/>
          </w:tcPr>
          <w:p w14:paraId="499A646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30B4F5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3F06B3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94EF5C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5388FD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67F4A65" w14:textId="77777777" w:rsidTr="0033709C">
        <w:tc>
          <w:tcPr>
            <w:tcW w:w="1196" w:type="dxa"/>
          </w:tcPr>
          <w:p w14:paraId="1C0B3FB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69832D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7E3100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CEB107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0E2C3D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C55EF3D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7C7DC3D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5958EB46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6202A4DF" w14:textId="77777777" w:rsidTr="0033709C">
        <w:tc>
          <w:tcPr>
            <w:tcW w:w="2693" w:type="dxa"/>
            <w:shd w:val="clear" w:color="auto" w:fill="1F497D"/>
          </w:tcPr>
          <w:p w14:paraId="4346B17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0A134F0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21CB210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08BFA5F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3B4F086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0F6BA619" w14:textId="77777777" w:rsidTr="0033709C">
        <w:tc>
          <w:tcPr>
            <w:tcW w:w="2693" w:type="dxa"/>
          </w:tcPr>
          <w:p w14:paraId="1A7BDB1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C9130F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9112AC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2A22DF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2C94BB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78B8088" w14:textId="77777777" w:rsidTr="0033709C">
        <w:tc>
          <w:tcPr>
            <w:tcW w:w="2693" w:type="dxa"/>
          </w:tcPr>
          <w:p w14:paraId="2FCFBA0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F20EAD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CDF53A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E9974C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020DB5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5E4F26B" w14:textId="77777777" w:rsidTr="0033709C">
        <w:tc>
          <w:tcPr>
            <w:tcW w:w="2693" w:type="dxa"/>
          </w:tcPr>
          <w:p w14:paraId="4DCEB8C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E9355D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5506DF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996C52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815C2F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DCBE4FC" w14:textId="77777777" w:rsidTr="0033709C">
        <w:tc>
          <w:tcPr>
            <w:tcW w:w="2693" w:type="dxa"/>
          </w:tcPr>
          <w:p w14:paraId="5B34BC4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128B01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0F90FB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DDCCEC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AF46B7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F51BDB2" w14:textId="77777777" w:rsidTr="0033709C">
        <w:tc>
          <w:tcPr>
            <w:tcW w:w="2693" w:type="dxa"/>
          </w:tcPr>
          <w:p w14:paraId="121C843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B08345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4CC3CE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A49415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75D3F4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DE717E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58CC246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4405CA9A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757C0B30" w14:textId="77777777" w:rsidTr="0033709C">
        <w:tc>
          <w:tcPr>
            <w:tcW w:w="4961" w:type="dxa"/>
            <w:shd w:val="clear" w:color="auto" w:fill="1F497D"/>
          </w:tcPr>
          <w:p w14:paraId="2D3A414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2EE5FCC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481F57E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303D1EB4" w14:textId="77777777" w:rsidTr="0033709C">
        <w:tc>
          <w:tcPr>
            <w:tcW w:w="4961" w:type="dxa"/>
          </w:tcPr>
          <w:p w14:paraId="32C61B3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50EBA4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510E64C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2C65701" w14:textId="77777777" w:rsidTr="0033709C">
        <w:tc>
          <w:tcPr>
            <w:tcW w:w="4961" w:type="dxa"/>
          </w:tcPr>
          <w:p w14:paraId="33CFB54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26984F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651E9EF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E04AE4E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5F746E5" w14:textId="140C60AD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3A67A731" w14:textId="77777777" w:rsidR="008139A5" w:rsidRPr="009E4937" w:rsidRDefault="008139A5" w:rsidP="00FF4AAC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3585E123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C1AC97D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AB0AF14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739770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298C69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A07C11C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6882DBC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14F589E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C077EA4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69219D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DF72DA5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E9EDE2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7D15B49" w14:textId="77777777" w:rsidR="00FF4AAC" w:rsidRDefault="00FF4AAC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FBDFF8D" w14:textId="39E596A7" w:rsidR="004743A0" w:rsidRPr="00E763B2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0701753B" w14:textId="77777777" w:rsidR="00957F7B" w:rsidRPr="007A25E5" w:rsidRDefault="00957F7B" w:rsidP="00CB64D8">
      <w:pPr>
        <w:rPr>
          <w:rFonts w:ascii="Arial" w:hAnsi="Arial" w:cs="Arial"/>
          <w:lang w:val="en-US"/>
        </w:rPr>
      </w:pPr>
    </w:p>
    <w:bookmarkStart w:id="6" w:name="_GoBack"/>
    <w:bookmarkEnd w:id="6"/>
    <w:p w14:paraId="08300535" w14:textId="0388AB6C" w:rsidR="00FF4AAC" w:rsidRDefault="00412C2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7217719" w:history="1">
        <w:r w:rsidR="00FF4AAC" w:rsidRPr="006D138A">
          <w:rPr>
            <w:rStyle w:val="Hyperlink"/>
            <w:rFonts w:ascii="Arial" w:hAnsi="Arial"/>
          </w:rPr>
          <w:t>1.</w:t>
        </w:r>
        <w:r w:rsidR="00FF4AAC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FF4AAC" w:rsidRPr="006D138A">
          <w:rPr>
            <w:rStyle w:val="Hyperlink"/>
            <w:rFonts w:ascii="Arial" w:hAnsi="Arial"/>
          </w:rPr>
          <w:t>Key Performance Indicators (KPI’s)</w:t>
        </w:r>
        <w:r w:rsidR="00FF4AAC">
          <w:rPr>
            <w:webHidden/>
          </w:rPr>
          <w:tab/>
        </w:r>
        <w:r w:rsidR="00FF4AAC">
          <w:rPr>
            <w:webHidden/>
          </w:rPr>
          <w:fldChar w:fldCharType="begin"/>
        </w:r>
        <w:r w:rsidR="00FF4AAC">
          <w:rPr>
            <w:webHidden/>
          </w:rPr>
          <w:instrText xml:space="preserve"> PAGEREF _Toc517217719 \h </w:instrText>
        </w:r>
        <w:r w:rsidR="00FF4AAC">
          <w:rPr>
            <w:webHidden/>
          </w:rPr>
        </w:r>
        <w:r w:rsidR="00FF4AAC">
          <w:rPr>
            <w:webHidden/>
          </w:rPr>
          <w:fldChar w:fldCharType="separate"/>
        </w:r>
        <w:r w:rsidR="00FF4AAC">
          <w:rPr>
            <w:webHidden/>
          </w:rPr>
          <w:t>4</w:t>
        </w:r>
        <w:r w:rsidR="00FF4AAC">
          <w:rPr>
            <w:webHidden/>
          </w:rPr>
          <w:fldChar w:fldCharType="end"/>
        </w:r>
      </w:hyperlink>
    </w:p>
    <w:p w14:paraId="354469BE" w14:textId="5142A892" w:rsidR="00FF4AAC" w:rsidRDefault="00FF4AAC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7720" w:history="1">
        <w:r w:rsidRPr="006D138A">
          <w:rPr>
            <w:rStyle w:val="Hyperlink"/>
            <w:rFonts w:ascii="Arial" w:hAnsi="Aria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6D138A">
          <w:rPr>
            <w:rStyle w:val="Hyperlink"/>
            <w:rFonts w:ascii="Arial" w:hAnsi="Arial"/>
          </w:rPr>
          <w:t>Service Level Agreements (SLA’s)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_Toc517217720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996D4D" w14:textId="0184EB7B" w:rsidR="00FF4AAC" w:rsidRDefault="00FF4AAC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7721" w:history="1">
        <w:r w:rsidRPr="006D138A">
          <w:rPr>
            <w:rStyle w:val="Hyperlink"/>
            <w:rFonts w:ascii="Arial" w:hAnsi="Arial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6D138A">
          <w:rPr>
            <w:rStyle w:val="Hyperlink"/>
            <w:rFonts w:ascii="Arial" w:hAnsi="Arial"/>
          </w:rPr>
          <w:t>Risks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_Toc517217721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502DD31" w14:textId="10AFA51F" w:rsidR="00FF4AAC" w:rsidRDefault="00FF4AAC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7722" w:history="1">
        <w:r w:rsidRPr="006D138A">
          <w:rPr>
            <w:rStyle w:val="Hyperlink"/>
            <w:rFonts w:ascii="Arial" w:hAnsi="Arial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6D138A">
          <w:rPr>
            <w:rStyle w:val="Hyperlink"/>
            <w:rFonts w:ascii="Arial" w:hAnsi="Arial"/>
          </w:rPr>
          <w:t>Issues/Delivery Boundary Exceptions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_Toc517217722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9EC7FD0" w14:textId="5AC889C0" w:rsidR="00FF4AAC" w:rsidRDefault="00FF4AAC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7723" w:history="1">
        <w:r w:rsidRPr="006D138A">
          <w:rPr>
            <w:rStyle w:val="Hyperlink"/>
            <w:rFonts w:ascii="Arial" w:hAnsi="Arial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6D138A">
          <w:rPr>
            <w:rStyle w:val="Hyperlink"/>
            <w:rFonts w:ascii="Arial" w:hAnsi="Arial"/>
          </w:rPr>
          <w:t>Financial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_Toc517217723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0F00E54" w14:textId="5165B0D8" w:rsidR="00FF4AAC" w:rsidRDefault="00FF4AAC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7724" w:history="1">
        <w:r w:rsidRPr="006D138A">
          <w:rPr>
            <w:rStyle w:val="Hyperlink"/>
            <w:rFonts w:ascii="Arial" w:hAnsi="Arial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6D138A">
          <w:rPr>
            <w:rStyle w:val="Hyperlink"/>
            <w:rFonts w:ascii="Arial" w:hAnsi="Arial"/>
          </w:rPr>
          <w:t>Any Change Foreseen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_Toc517217724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4627619" w14:textId="0407694E" w:rsidR="00FF4AAC" w:rsidRDefault="00FF4AAC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7725" w:history="1">
        <w:r w:rsidRPr="006D138A">
          <w:rPr>
            <w:rStyle w:val="Hyperlink"/>
            <w:rFonts w:ascii="Arial" w:hAnsi="Arial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6D138A">
          <w:rPr>
            <w:rStyle w:val="Hyperlink"/>
            <w:rFonts w:ascii="Arial" w:hAnsi="Arial"/>
          </w:rPr>
          <w:t>Demand Forecast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_Toc517217725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0595ECB" w14:textId="17F211FA" w:rsidR="00FF4AAC" w:rsidRDefault="00FF4AAC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7726" w:history="1">
        <w:r w:rsidRPr="006D138A">
          <w:rPr>
            <w:rStyle w:val="Hyperlink"/>
            <w:rFonts w:ascii="Arial" w:hAnsi="Arial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6D138A">
          <w:rPr>
            <w:rStyle w:val="Hyperlink"/>
            <w:rFonts w:ascii="Arial" w:hAnsi="Arial"/>
          </w:rPr>
          <w:t>Improvements Identified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_Toc517217726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F96770D" w14:textId="480EA71B" w:rsidR="00FF4AAC" w:rsidRDefault="00FF4AAC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7727" w:history="1">
        <w:r w:rsidRPr="006D138A">
          <w:rPr>
            <w:rStyle w:val="Hyperlink"/>
            <w:rFonts w:ascii="Arial" w:hAnsi="Arial"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6D138A">
          <w:rPr>
            <w:rStyle w:val="Hyperlink"/>
            <w:rFonts w:ascii="Arial" w:hAnsi="Arial"/>
          </w:rPr>
          <w:t>Project Status (if applicable)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_Toc517217727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A61F761" w14:textId="315BB7DE" w:rsidR="00FF4AAC" w:rsidRDefault="00FF4AAC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17728" w:history="1">
        <w:r w:rsidRPr="006D138A">
          <w:rPr>
            <w:rStyle w:val="Hyperlink"/>
            <w:rFonts w:ascii="Arial" w:hAnsi="Arial"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6D138A">
          <w:rPr>
            <w:rStyle w:val="Hyperlink"/>
            <w:rFonts w:ascii="Arial" w:hAnsi="Arial"/>
          </w:rPr>
          <w:t>Inputs For Knowledge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_Toc517217728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4DAF872" w14:textId="6E4FD875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5C353C96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01623384" w14:textId="6D6898F8" w:rsidR="00C87B09" w:rsidRDefault="00C87B09" w:rsidP="00CB64D8">
      <w:pPr>
        <w:rPr>
          <w:rFonts w:ascii="Arial" w:hAnsi="Arial" w:cs="Arial"/>
          <w:lang w:val="en-US"/>
        </w:rPr>
      </w:pPr>
    </w:p>
    <w:p w14:paraId="74C79121" w14:textId="330B368B" w:rsidR="00FF4AAC" w:rsidRPr="00FF4AAC" w:rsidRDefault="00FF4AAC" w:rsidP="00FF4AAC">
      <w:pPr>
        <w:pStyle w:val="Heading1"/>
        <w:ind w:left="448" w:hanging="431"/>
        <w:rPr>
          <w:rFonts w:ascii="Arial" w:hAnsi="Arial"/>
        </w:rPr>
      </w:pPr>
      <w:bookmarkStart w:id="7" w:name="_Toc517217719"/>
      <w:r w:rsidRPr="00FF4AAC">
        <w:rPr>
          <w:rFonts w:ascii="Arial" w:hAnsi="Arial"/>
        </w:rPr>
        <w:lastRenderedPageBreak/>
        <w:t>K</w:t>
      </w:r>
      <w:r>
        <w:rPr>
          <w:rFonts w:ascii="Arial" w:hAnsi="Arial"/>
        </w:rPr>
        <w:t xml:space="preserve">ey </w:t>
      </w:r>
      <w:r w:rsidRPr="00FF4AAC">
        <w:rPr>
          <w:rFonts w:ascii="Arial" w:hAnsi="Arial"/>
        </w:rPr>
        <w:t>P</w:t>
      </w:r>
      <w:r>
        <w:rPr>
          <w:rFonts w:ascii="Arial" w:hAnsi="Arial"/>
        </w:rPr>
        <w:t xml:space="preserve">erformance </w:t>
      </w:r>
      <w:r w:rsidRPr="00FF4AAC">
        <w:rPr>
          <w:rFonts w:ascii="Arial" w:hAnsi="Arial"/>
        </w:rPr>
        <w:t>I</w:t>
      </w:r>
      <w:r>
        <w:rPr>
          <w:rFonts w:ascii="Arial" w:hAnsi="Arial"/>
        </w:rPr>
        <w:t>ndicators (KPI’s)</w:t>
      </w:r>
      <w:bookmarkEnd w:id="7"/>
    </w:p>
    <w:p w14:paraId="271784F8" w14:textId="6C321435" w:rsidR="00FF4AAC" w:rsidRPr="00FF4AAC" w:rsidRDefault="00FF4AAC" w:rsidP="00FF4AAC">
      <w:pPr>
        <w:pStyle w:val="Heading1"/>
        <w:ind w:left="448" w:hanging="431"/>
        <w:rPr>
          <w:rFonts w:ascii="Arial" w:hAnsi="Arial"/>
        </w:rPr>
      </w:pPr>
      <w:bookmarkStart w:id="8" w:name="_Toc517217720"/>
      <w:r w:rsidRPr="00FF4AAC">
        <w:rPr>
          <w:rFonts w:ascii="Arial" w:hAnsi="Arial"/>
        </w:rPr>
        <w:lastRenderedPageBreak/>
        <w:t>S</w:t>
      </w:r>
      <w:r>
        <w:rPr>
          <w:rFonts w:ascii="Arial" w:hAnsi="Arial"/>
        </w:rPr>
        <w:t xml:space="preserve">ervice </w:t>
      </w:r>
      <w:r w:rsidRPr="00FF4AAC">
        <w:rPr>
          <w:rFonts w:ascii="Arial" w:hAnsi="Arial"/>
        </w:rPr>
        <w:t>L</w:t>
      </w:r>
      <w:r>
        <w:rPr>
          <w:rFonts w:ascii="Arial" w:hAnsi="Arial"/>
        </w:rPr>
        <w:t xml:space="preserve">evel </w:t>
      </w:r>
      <w:r w:rsidRPr="00FF4AAC">
        <w:rPr>
          <w:rFonts w:ascii="Arial" w:hAnsi="Arial"/>
        </w:rPr>
        <w:t>A</w:t>
      </w:r>
      <w:r>
        <w:rPr>
          <w:rFonts w:ascii="Arial" w:hAnsi="Arial"/>
        </w:rPr>
        <w:t>greements (SLA’s)</w:t>
      </w:r>
      <w:bookmarkEnd w:id="8"/>
    </w:p>
    <w:p w14:paraId="4C54D9D0" w14:textId="77777777" w:rsidR="00FF4AAC" w:rsidRPr="00FF4AAC" w:rsidRDefault="00FF4AAC" w:rsidP="00FF4AAC">
      <w:pPr>
        <w:pStyle w:val="Heading1"/>
        <w:ind w:left="448" w:hanging="431"/>
        <w:rPr>
          <w:rFonts w:ascii="Arial" w:hAnsi="Arial"/>
        </w:rPr>
      </w:pPr>
      <w:bookmarkStart w:id="9" w:name="_Toc517217721"/>
      <w:r w:rsidRPr="00FF4AAC">
        <w:rPr>
          <w:rFonts w:ascii="Arial" w:hAnsi="Arial"/>
        </w:rPr>
        <w:lastRenderedPageBreak/>
        <w:t>Risks</w:t>
      </w:r>
      <w:bookmarkEnd w:id="9"/>
    </w:p>
    <w:p w14:paraId="6E34D17C" w14:textId="77777777" w:rsidR="00FF4AAC" w:rsidRPr="00FF4AAC" w:rsidRDefault="00FF4AAC" w:rsidP="00FF4AAC">
      <w:pPr>
        <w:pStyle w:val="Heading1"/>
        <w:ind w:left="448" w:hanging="431"/>
        <w:rPr>
          <w:rFonts w:ascii="Arial" w:hAnsi="Arial"/>
        </w:rPr>
      </w:pPr>
      <w:bookmarkStart w:id="10" w:name="_Toc517217722"/>
      <w:r w:rsidRPr="00FF4AAC">
        <w:rPr>
          <w:rFonts w:ascii="Arial" w:hAnsi="Arial"/>
        </w:rPr>
        <w:lastRenderedPageBreak/>
        <w:t>Issues/Delivery Boundary Exceptions</w:t>
      </w:r>
      <w:bookmarkEnd w:id="10"/>
    </w:p>
    <w:p w14:paraId="7B55627A" w14:textId="583E2618" w:rsidR="00FF4AAC" w:rsidRPr="00FF4AAC" w:rsidRDefault="00FF4AAC" w:rsidP="00FF4AAC">
      <w:pPr>
        <w:pStyle w:val="Heading1"/>
        <w:ind w:left="448" w:hanging="431"/>
        <w:rPr>
          <w:rFonts w:ascii="Arial" w:hAnsi="Arial"/>
        </w:rPr>
      </w:pPr>
      <w:bookmarkStart w:id="11" w:name="_Toc517217723"/>
      <w:r w:rsidRPr="00FF4AAC">
        <w:rPr>
          <w:rFonts w:ascii="Arial" w:hAnsi="Arial"/>
        </w:rPr>
        <w:lastRenderedPageBreak/>
        <w:t>Financial Data</w:t>
      </w:r>
      <w:bookmarkEnd w:id="11"/>
      <w:r w:rsidRPr="00FF4AAC">
        <w:rPr>
          <w:rFonts w:ascii="Arial" w:hAnsi="Arial"/>
        </w:rPr>
        <w:t xml:space="preserve"> </w:t>
      </w:r>
    </w:p>
    <w:p w14:paraId="15AFD9D5" w14:textId="6911DAE4" w:rsidR="00FF4AAC" w:rsidRPr="00FF4AAC" w:rsidRDefault="00FF4AAC" w:rsidP="00FF4AAC">
      <w:pPr>
        <w:pStyle w:val="Heading1"/>
        <w:ind w:left="448" w:hanging="431"/>
        <w:rPr>
          <w:rFonts w:ascii="Arial" w:hAnsi="Arial"/>
        </w:rPr>
      </w:pPr>
      <w:bookmarkStart w:id="12" w:name="_Toc517217724"/>
      <w:r w:rsidRPr="00FF4AAC">
        <w:rPr>
          <w:rFonts w:ascii="Arial" w:hAnsi="Arial"/>
        </w:rPr>
        <w:lastRenderedPageBreak/>
        <w:t xml:space="preserve">Any Change </w:t>
      </w:r>
      <w:r>
        <w:rPr>
          <w:rFonts w:ascii="Arial" w:hAnsi="Arial"/>
        </w:rPr>
        <w:t>F</w:t>
      </w:r>
      <w:r w:rsidRPr="00FF4AAC">
        <w:rPr>
          <w:rFonts w:ascii="Arial" w:hAnsi="Arial"/>
        </w:rPr>
        <w:t>oreseen</w:t>
      </w:r>
      <w:bookmarkEnd w:id="12"/>
    </w:p>
    <w:p w14:paraId="16448F6E" w14:textId="4B8C2FFA" w:rsidR="00FF4AAC" w:rsidRPr="00FF4AAC" w:rsidRDefault="00FF4AAC" w:rsidP="00FF4AAC">
      <w:pPr>
        <w:pStyle w:val="Heading1"/>
        <w:ind w:left="448" w:hanging="431"/>
        <w:rPr>
          <w:rFonts w:ascii="Arial" w:hAnsi="Arial"/>
        </w:rPr>
      </w:pPr>
      <w:bookmarkStart w:id="13" w:name="_Toc517217725"/>
      <w:r w:rsidRPr="00FF4AAC">
        <w:rPr>
          <w:rFonts w:ascii="Arial" w:hAnsi="Arial"/>
        </w:rPr>
        <w:lastRenderedPageBreak/>
        <w:t xml:space="preserve">Demand </w:t>
      </w:r>
      <w:r>
        <w:rPr>
          <w:rFonts w:ascii="Arial" w:hAnsi="Arial"/>
        </w:rPr>
        <w:t>F</w:t>
      </w:r>
      <w:r w:rsidRPr="00FF4AAC">
        <w:rPr>
          <w:rFonts w:ascii="Arial" w:hAnsi="Arial"/>
        </w:rPr>
        <w:t>orecast</w:t>
      </w:r>
      <w:bookmarkEnd w:id="13"/>
    </w:p>
    <w:p w14:paraId="5F3F3AA3" w14:textId="584CF6D2" w:rsidR="00FF4AAC" w:rsidRPr="00FF4AAC" w:rsidRDefault="00FF4AAC" w:rsidP="00FF4AAC">
      <w:pPr>
        <w:pStyle w:val="Heading1"/>
        <w:ind w:left="448" w:hanging="431"/>
        <w:rPr>
          <w:rFonts w:ascii="Arial" w:hAnsi="Arial"/>
        </w:rPr>
      </w:pPr>
      <w:bookmarkStart w:id="14" w:name="_Toc517217726"/>
      <w:r w:rsidRPr="00FF4AAC">
        <w:rPr>
          <w:rFonts w:ascii="Arial" w:hAnsi="Arial"/>
        </w:rPr>
        <w:lastRenderedPageBreak/>
        <w:t xml:space="preserve">Improvements </w:t>
      </w:r>
      <w:r>
        <w:rPr>
          <w:rFonts w:ascii="Arial" w:hAnsi="Arial"/>
        </w:rPr>
        <w:t>I</w:t>
      </w:r>
      <w:r w:rsidRPr="00FF4AAC">
        <w:rPr>
          <w:rFonts w:ascii="Arial" w:hAnsi="Arial"/>
        </w:rPr>
        <w:t>dentified</w:t>
      </w:r>
      <w:bookmarkEnd w:id="14"/>
    </w:p>
    <w:p w14:paraId="17B96A97" w14:textId="3EAD704C" w:rsidR="00FF4AAC" w:rsidRPr="00FF4AAC" w:rsidRDefault="00FF4AAC" w:rsidP="00FF4AAC">
      <w:pPr>
        <w:pStyle w:val="Heading1"/>
        <w:ind w:left="448" w:hanging="431"/>
        <w:rPr>
          <w:rFonts w:ascii="Arial" w:hAnsi="Arial"/>
        </w:rPr>
      </w:pPr>
      <w:bookmarkStart w:id="15" w:name="_Toc517217727"/>
      <w:r w:rsidRPr="00FF4AAC">
        <w:rPr>
          <w:rFonts w:ascii="Arial" w:hAnsi="Arial"/>
        </w:rPr>
        <w:lastRenderedPageBreak/>
        <w:t xml:space="preserve">Project </w:t>
      </w:r>
      <w:r>
        <w:rPr>
          <w:rFonts w:ascii="Arial" w:hAnsi="Arial"/>
        </w:rPr>
        <w:t>S</w:t>
      </w:r>
      <w:r w:rsidRPr="00FF4AAC">
        <w:rPr>
          <w:rFonts w:ascii="Arial" w:hAnsi="Arial"/>
        </w:rPr>
        <w:t>tatus (if applicable)</w:t>
      </w:r>
      <w:bookmarkEnd w:id="15"/>
    </w:p>
    <w:p w14:paraId="3F3AE17F" w14:textId="046EE7E6" w:rsidR="00FF4AAC" w:rsidRPr="00FF4AAC" w:rsidRDefault="00FF4AAC" w:rsidP="00FF4AAC">
      <w:pPr>
        <w:pStyle w:val="Heading1"/>
        <w:ind w:left="448" w:hanging="431"/>
        <w:rPr>
          <w:rFonts w:ascii="Arial" w:hAnsi="Arial"/>
        </w:rPr>
      </w:pPr>
      <w:bookmarkStart w:id="16" w:name="_Toc517217728"/>
      <w:r w:rsidRPr="00FF4AAC">
        <w:rPr>
          <w:rFonts w:ascii="Arial" w:hAnsi="Arial"/>
        </w:rPr>
        <w:lastRenderedPageBreak/>
        <w:t xml:space="preserve">Inputs </w:t>
      </w:r>
      <w:proofErr w:type="gramStart"/>
      <w:r>
        <w:rPr>
          <w:rFonts w:ascii="Arial" w:hAnsi="Arial"/>
        </w:rPr>
        <w:t>F</w:t>
      </w:r>
      <w:r w:rsidRPr="00FF4AAC">
        <w:rPr>
          <w:rFonts w:ascii="Arial" w:hAnsi="Arial"/>
        </w:rPr>
        <w:t>or</w:t>
      </w:r>
      <w:proofErr w:type="gramEnd"/>
      <w:r w:rsidRPr="00FF4AAC">
        <w:rPr>
          <w:rFonts w:ascii="Arial" w:hAnsi="Arial"/>
        </w:rPr>
        <w:t xml:space="preserve"> K</w:t>
      </w:r>
      <w:r>
        <w:rPr>
          <w:rFonts w:ascii="Arial" w:hAnsi="Arial"/>
        </w:rPr>
        <w:t xml:space="preserve">nowledge </w:t>
      </w:r>
      <w:r w:rsidRPr="00FF4AAC">
        <w:rPr>
          <w:rFonts w:ascii="Arial" w:hAnsi="Arial"/>
        </w:rPr>
        <w:t>M</w:t>
      </w:r>
      <w:r>
        <w:rPr>
          <w:rFonts w:ascii="Arial" w:hAnsi="Arial"/>
        </w:rPr>
        <w:t>anagement</w:t>
      </w:r>
      <w:bookmarkEnd w:id="16"/>
    </w:p>
    <w:p w14:paraId="60C16345" w14:textId="77777777" w:rsidR="00FF4AAC" w:rsidRPr="007A25E5" w:rsidRDefault="00FF4AAC" w:rsidP="00CB64D8">
      <w:pPr>
        <w:rPr>
          <w:rFonts w:ascii="Arial" w:hAnsi="Arial" w:cs="Arial"/>
          <w:lang w:val="en-US"/>
        </w:rPr>
      </w:pPr>
    </w:p>
    <w:p w14:paraId="6DDE0182" w14:textId="77777777" w:rsidR="008139A5" w:rsidRPr="008139A5" w:rsidRDefault="008139A5" w:rsidP="008139A5">
      <w:pPr>
        <w:rPr>
          <w:lang w:val="en-US"/>
        </w:rPr>
      </w:pPr>
    </w:p>
    <w:p w14:paraId="3FA81F33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sectPr w:rsidR="00C87B09" w:rsidRPr="007A25E5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5BB10" w14:textId="77777777" w:rsidR="007420A2" w:rsidRDefault="007420A2" w:rsidP="00CB64D8">
      <w:r>
        <w:separator/>
      </w:r>
    </w:p>
  </w:endnote>
  <w:endnote w:type="continuationSeparator" w:id="0">
    <w:p w14:paraId="16450695" w14:textId="77777777" w:rsidR="007420A2" w:rsidRDefault="007420A2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8441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3085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8C6EA" w14:textId="77777777" w:rsidR="007420A2" w:rsidRDefault="007420A2" w:rsidP="00CB64D8">
      <w:r>
        <w:separator/>
      </w:r>
    </w:p>
  </w:footnote>
  <w:footnote w:type="continuationSeparator" w:id="0">
    <w:p w14:paraId="08139781" w14:textId="77777777" w:rsidR="007420A2" w:rsidRDefault="007420A2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2E5B72FE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0446B27B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03822C8B" wp14:editId="33F37AE8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2739D261" w14:textId="1B9426F6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BC002C">
            <w:rPr>
              <w:rFonts w:ascii="Arial" w:hAnsi="Arial" w:cs="Arial"/>
            </w:rPr>
            <w:t>Stream Report</w:t>
          </w:r>
        </w:p>
      </w:tc>
      <w:tc>
        <w:tcPr>
          <w:tcW w:w="1092" w:type="dxa"/>
          <w:shd w:val="clear" w:color="auto" w:fill="auto"/>
          <w:vAlign w:val="center"/>
        </w:tcPr>
        <w:p w14:paraId="7048A7D4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0557413C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1F85B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1EBEE8C8" wp14:editId="1CF4F39C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2F3E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72F1"/>
    <w:rsid w:val="001F42D4"/>
    <w:rsid w:val="0020198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662E9"/>
    <w:rsid w:val="00391756"/>
    <w:rsid w:val="00393A40"/>
    <w:rsid w:val="003A242D"/>
    <w:rsid w:val="003D218B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2385"/>
    <w:rsid w:val="005C46F8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420A2"/>
    <w:rsid w:val="00754002"/>
    <w:rsid w:val="00755F33"/>
    <w:rsid w:val="007648FE"/>
    <w:rsid w:val="00776819"/>
    <w:rsid w:val="007A25E5"/>
    <w:rsid w:val="007A374B"/>
    <w:rsid w:val="007E61B4"/>
    <w:rsid w:val="00801DC3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AB4DB0"/>
    <w:rsid w:val="00B01AE3"/>
    <w:rsid w:val="00B15E89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B7303"/>
    <w:rsid w:val="00BC002C"/>
    <w:rsid w:val="00BF2A10"/>
    <w:rsid w:val="00C2586E"/>
    <w:rsid w:val="00C32882"/>
    <w:rsid w:val="00C33CF6"/>
    <w:rsid w:val="00C50CAA"/>
    <w:rsid w:val="00C6290B"/>
    <w:rsid w:val="00C740DF"/>
    <w:rsid w:val="00C87B09"/>
    <w:rsid w:val="00C91B09"/>
    <w:rsid w:val="00CB64D8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D67056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16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tabs>
        <w:tab w:val="clear" w:pos="1152"/>
      </w:tabs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9A6F-AB67-4DB8-AB12-83C29CAB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Governance Plan</vt:lpstr>
    </vt:vector>
  </TitlesOfParts>
  <Company>Capgemini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17</cp:revision>
  <cp:lastPrinted>2015-10-29T16:47:00Z</cp:lastPrinted>
  <dcterms:created xsi:type="dcterms:W3CDTF">2015-11-12T09:59:00Z</dcterms:created>
  <dcterms:modified xsi:type="dcterms:W3CDTF">2018-06-19T18:56:00Z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